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I.</w:t>
      </w:r>
      <w:r>
        <w:rPr>
          <w:lang w:val="en-US"/>
        </w:rPr>
        <w:tab/>
        <w:t>System effectiveness</w:t>
      </w:r>
    </w:p>
    <w:p w:rsidR="00FB1AB2" w:rsidRDefault="00FB1AB2" w:rsidP="00FB1AB2">
      <w:pPr>
        <w:rPr>
          <w:lang w:val="en-US"/>
        </w:rPr>
      </w:pPr>
      <w:proofErr w:type="gramStart"/>
      <w:r>
        <w:rPr>
          <w:lang w:val="en-US"/>
        </w:rPr>
        <w:t>A .Access</w:t>
      </w:r>
      <w:proofErr w:type="gramEnd"/>
    </w:p>
    <w:p w:rsidR="00FB1AB2" w:rsidRDefault="00FB1AB2" w:rsidP="00FB1AB2">
      <w:pPr>
        <w:rPr>
          <w:lang w:val="en-US"/>
        </w:rPr>
      </w:pPr>
      <w:r>
        <w:rPr>
          <w:lang w:val="en-US"/>
        </w:rPr>
        <w:t>Indicators: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1.First education rates enrolment  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2.Relation children/ educator,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B. Dropout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Indicators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1.Absentism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2.Dropout risk: 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What could be included in such indicator?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C. Achievement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1 Transition / achievement rates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2Cycle conclusion rates.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3.Quality of achievement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All the possibilities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4. Expected Achievement </w:t>
      </w:r>
      <w:proofErr w:type="gramStart"/>
      <w:r>
        <w:rPr>
          <w:lang w:val="en-US"/>
        </w:rPr>
        <w:t>( targets</w:t>
      </w:r>
      <w:proofErr w:type="gramEnd"/>
      <w:r>
        <w:rPr>
          <w:lang w:val="en-US"/>
        </w:rPr>
        <w:t xml:space="preserve">)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5.Low achievers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lastRenderedPageBreak/>
        <w:t xml:space="preserve">How to measure the indicator? What should be </w:t>
      </w:r>
      <w:proofErr w:type="gramStart"/>
      <w:r>
        <w:rPr>
          <w:lang w:val="en-US"/>
        </w:rPr>
        <w:t>include ?</w:t>
      </w:r>
      <w:proofErr w:type="gramEnd"/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II.</w:t>
      </w:r>
      <w:r>
        <w:rPr>
          <w:lang w:val="en-US"/>
        </w:rPr>
        <w:tab/>
        <w:t>System internal coherence</w:t>
      </w:r>
    </w:p>
    <w:p w:rsidR="00FB1AB2" w:rsidRDefault="00FB1AB2" w:rsidP="00FB1AB2">
      <w:pPr>
        <w:pStyle w:val="PargrafodaLista"/>
        <w:numPr>
          <w:ilvl w:val="0"/>
          <w:numId w:val="15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Transitions among cycles 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How to measure </w:t>
      </w:r>
      <w:proofErr w:type="gramStart"/>
      <w:r>
        <w:rPr>
          <w:lang w:val="en-US"/>
        </w:rPr>
        <w:t>them ?</w:t>
      </w:r>
      <w:proofErr w:type="gramEnd"/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How to deal with </w:t>
      </w:r>
      <w:proofErr w:type="gramStart"/>
      <w:r>
        <w:rPr>
          <w:lang w:val="en-US"/>
        </w:rPr>
        <w:t>them ?</w:t>
      </w:r>
      <w:proofErr w:type="gramEnd"/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B. Teachers adequacy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How to measure that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How to deal with that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Equity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Example: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Average rates of success among students belonging to different social and economic environments, in the same school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pt-PT"/>
        </w:rPr>
      </w:pPr>
      <w:r>
        <w:t>4.</w:t>
      </w:r>
      <w:r>
        <w:tab/>
        <w:t xml:space="preserve">Problems </w:t>
      </w:r>
    </w:p>
    <w:p w:rsidR="00FB1AB2" w:rsidRDefault="00FB1AB2" w:rsidP="00FB1AB2"/>
    <w:p w:rsidR="00FB1AB2" w:rsidRDefault="00FB1AB2" w:rsidP="00FB1AB2">
      <w:pPr>
        <w:rPr>
          <w:lang w:val="en-US"/>
        </w:rPr>
      </w:pPr>
      <w:r>
        <w:rPr>
          <w:lang w:val="en-US"/>
        </w:rPr>
        <w:t>Discipline /indiscipline behavior</w:t>
      </w:r>
    </w:p>
    <w:p w:rsidR="00FB1AB2" w:rsidRDefault="00FB1AB2" w:rsidP="00FB1AB2">
      <w:pPr>
        <w:pStyle w:val="PargrafodaLista"/>
        <w:numPr>
          <w:ilvl w:val="0"/>
          <w:numId w:val="16"/>
        </w:numPr>
        <w:spacing w:after="160" w:line="256" w:lineRule="auto"/>
        <w:rPr>
          <w:lang w:val="en-US"/>
        </w:rPr>
      </w:pPr>
      <w:r>
        <w:rPr>
          <w:lang w:val="en-US"/>
        </w:rPr>
        <w:t>rates of behavior problems within a school.</w:t>
      </w:r>
    </w:p>
    <w:p w:rsidR="00C73A04" w:rsidRP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bookmarkStart w:id="0" w:name="_GoBack"/>
      <w:bookmarkEnd w:id="0"/>
    </w:p>
    <w:sectPr w:rsidR="00C73A04" w:rsidRPr="00C73A04" w:rsidSect="00E32602">
      <w:headerReference w:type="default" r:id="rId12"/>
      <w:footerReference w:type="default" r:id="rId13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FC" w:rsidRDefault="003105FC" w:rsidP="00F0710F">
      <w:pPr>
        <w:spacing w:after="0" w:line="240" w:lineRule="auto"/>
      </w:pPr>
      <w:r>
        <w:separator/>
      </w:r>
    </w:p>
  </w:endnote>
  <w:endnote w:type="continuationSeparator" w:id="0">
    <w:p w:rsidR="003105FC" w:rsidRDefault="003105FC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FC" w:rsidRDefault="003105FC" w:rsidP="00F0710F">
      <w:pPr>
        <w:spacing w:after="0" w:line="240" w:lineRule="auto"/>
      </w:pPr>
      <w:r>
        <w:separator/>
      </w:r>
    </w:p>
  </w:footnote>
  <w:footnote w:type="continuationSeparator" w:id="0">
    <w:p w:rsidR="003105FC" w:rsidRDefault="003105FC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451CBF"/>
    <w:multiLevelType w:val="hybridMultilevel"/>
    <w:tmpl w:val="28ACB2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84524"/>
    <w:multiLevelType w:val="hybridMultilevel"/>
    <w:tmpl w:val="F5D8FF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11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E7EFA"/>
    <w:rsid w:val="000F33E8"/>
    <w:rsid w:val="000F7824"/>
    <w:rsid w:val="00102A9F"/>
    <w:rsid w:val="001079DF"/>
    <w:rsid w:val="0011375D"/>
    <w:rsid w:val="001214D6"/>
    <w:rsid w:val="00153EFE"/>
    <w:rsid w:val="00162D84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105FC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33EF"/>
    <w:rsid w:val="00495C71"/>
    <w:rsid w:val="004A3C59"/>
    <w:rsid w:val="004B5C10"/>
    <w:rsid w:val="004C26B3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56D1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25E2"/>
    <w:rsid w:val="007E4AA7"/>
    <w:rsid w:val="007F1B53"/>
    <w:rsid w:val="007F5374"/>
    <w:rsid w:val="00803821"/>
    <w:rsid w:val="00830A28"/>
    <w:rsid w:val="00842050"/>
    <w:rsid w:val="00843A7A"/>
    <w:rsid w:val="008443A1"/>
    <w:rsid w:val="008518EE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34BBC"/>
    <w:rsid w:val="00935073"/>
    <w:rsid w:val="009374F0"/>
    <w:rsid w:val="0094576A"/>
    <w:rsid w:val="00950002"/>
    <w:rsid w:val="00960867"/>
    <w:rsid w:val="00967E7F"/>
    <w:rsid w:val="0097117C"/>
    <w:rsid w:val="00972802"/>
    <w:rsid w:val="0098422D"/>
    <w:rsid w:val="0098488C"/>
    <w:rsid w:val="00994819"/>
    <w:rsid w:val="009A07D1"/>
    <w:rsid w:val="009A5BB0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17F70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73A04"/>
    <w:rsid w:val="00C84075"/>
    <w:rsid w:val="00C90EF3"/>
    <w:rsid w:val="00CB4890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E056D"/>
    <w:rsid w:val="00EF2A3D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7790"/>
    <w:rsid w:val="00FB1AB2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5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C73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aecanas.org/imagens/mocho2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CCA81-9220-44B5-AC7F-27A5C816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</cp:lastModifiedBy>
  <cp:revision>2</cp:revision>
  <cp:lastPrinted>2016-12-05T11:13:00Z</cp:lastPrinted>
  <dcterms:created xsi:type="dcterms:W3CDTF">2017-01-30T13:11:00Z</dcterms:created>
  <dcterms:modified xsi:type="dcterms:W3CDTF">2017-01-30T13:11:00Z</dcterms:modified>
</cp:coreProperties>
</file>